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7264C4" w:rsidRPr="00E40798" w14:paraId="3845DA13" w14:textId="77777777" w:rsidTr="007264C4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35C0A788" w14:textId="77777777" w:rsidR="001F2C06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AE7EEA3" w:rsidR="007264C4" w:rsidRPr="00081414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098EFFBA" w14:textId="7A34B302" w:rsidR="007264C4" w:rsidRPr="00072862" w:rsidRDefault="00072862" w:rsidP="008F6B51">
            <w:pPr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072862">
              <w:rPr>
                <w:rFonts w:cs="Tahoma"/>
                <w:b/>
                <w:sz w:val="32"/>
                <w:szCs w:val="32"/>
              </w:rPr>
              <w:t>Animation:</w:t>
            </w:r>
            <w:r w:rsidR="007264C4" w:rsidRPr="00072862">
              <w:rPr>
                <w:rFonts w:cs="Tahoma"/>
                <w:b/>
                <w:sz w:val="32"/>
                <w:szCs w:val="32"/>
              </w:rPr>
              <w:br/>
            </w:r>
            <w:r w:rsidR="00963944">
              <w:rPr>
                <w:rFonts w:eastAsia="Times New Roman" w:cstheme="minorHAnsi"/>
                <w:b/>
                <w:bCs/>
                <w:kern w:val="36"/>
                <w:sz w:val="30"/>
                <w:szCs w:val="30"/>
                <w:lang w:eastAsia="de-DE"/>
              </w:rPr>
              <w:t>Reaktion</w:t>
            </w:r>
            <w:r w:rsidRPr="00072862">
              <w:rPr>
                <w:rFonts w:eastAsia="Times New Roman" w:cstheme="minorHAnsi"/>
                <w:b/>
                <w:bCs/>
                <w:kern w:val="36"/>
                <w:sz w:val="30"/>
                <w:szCs w:val="30"/>
                <w:lang w:eastAsia="de-DE"/>
              </w:rPr>
              <w:t xml:space="preserve">: Starke Säure </w:t>
            </w:r>
            <w:r w:rsidR="00963944">
              <w:rPr>
                <w:rFonts w:eastAsia="Times New Roman" w:cstheme="minorHAnsi"/>
                <w:b/>
                <w:bCs/>
                <w:kern w:val="36"/>
                <w:sz w:val="30"/>
                <w:szCs w:val="30"/>
                <w:lang w:eastAsia="de-DE"/>
              </w:rPr>
              <w:t>mit Wasser</w:t>
            </w:r>
          </w:p>
          <w:p w14:paraId="5DAC0EE9" w14:textId="61F1D6B1" w:rsidR="007264C4" w:rsidRPr="00454B18" w:rsidRDefault="007264C4" w:rsidP="005257F4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40AA0F41" w:rsidR="007264C4" w:rsidRPr="00D61EB6" w:rsidRDefault="00AA7E46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F53ABE"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5.5pt;height:51.75pt" o:ole="">
                    <v:imagedata r:id="rId8" o:title=""/>
                  </v:shape>
                  <o:OLEObject Type="Embed" ProgID="PBrush" ShapeID="_x0000_i1025" DrawAspect="Content" ObjectID="_1660379038" r:id="rId9"/>
                </w:object>
              </w:r>
            </w:hyperlink>
          </w:p>
        </w:tc>
        <w:tc>
          <w:tcPr>
            <w:tcW w:w="1275" w:type="dxa"/>
            <w:shd w:val="clear" w:color="auto" w:fill="C2D69B"/>
          </w:tcPr>
          <w:p w14:paraId="304E9CAA" w14:textId="77777777" w:rsidR="007264C4" w:rsidRDefault="007264C4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19D46B96" w:rsidR="007264C4" w:rsidRPr="00454B18" w:rsidRDefault="00AA7E46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F53ABE" w:rsidRPr="00F53ABE">
                <w:rPr>
                  <w:rStyle w:val="Hyperlink"/>
                  <w:b/>
                  <w:bCs/>
                  <w:sz w:val="32"/>
                  <w:szCs w:val="32"/>
                </w:rPr>
                <w:t>S</w:t>
              </w:r>
              <w:r w:rsidR="005B0092">
                <w:rPr>
                  <w:rStyle w:val="Hyperlink"/>
                  <w:b/>
                  <w:bCs/>
                  <w:sz w:val="32"/>
                  <w:szCs w:val="32"/>
                </w:rPr>
                <w:t>B</w:t>
              </w:r>
              <w:r w:rsidR="00F53ABE" w:rsidRPr="00F53ABE">
                <w:rPr>
                  <w:rStyle w:val="Hyperlink"/>
                  <w:b/>
                  <w:bCs/>
                  <w:sz w:val="32"/>
                  <w:szCs w:val="32"/>
                </w:rPr>
                <w:t>1</w:t>
              </w:r>
            </w:hyperlink>
            <w:r w:rsidR="00963944">
              <w:rPr>
                <w:rStyle w:val="Hyperlink"/>
                <w:b/>
                <w:bCs/>
                <w:sz w:val="32"/>
                <w:szCs w:val="32"/>
              </w:rPr>
              <w:t>0</w:t>
            </w:r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073E8A30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</w:t>
      </w:r>
      <w:r w:rsidR="00072862">
        <w:rPr>
          <w:sz w:val="24"/>
          <w:szCs w:val="24"/>
        </w:rPr>
        <w:t>r</w:t>
      </w:r>
      <w:r w:rsidRPr="00E13B3D">
        <w:rPr>
          <w:sz w:val="24"/>
          <w:szCs w:val="24"/>
        </w:rPr>
        <w:t xml:space="preserve"> </w:t>
      </w:r>
      <w:proofErr w:type="gramStart"/>
      <w:r w:rsidR="00072862">
        <w:rPr>
          <w:sz w:val="24"/>
          <w:szCs w:val="24"/>
        </w:rPr>
        <w:t>Animation</w:t>
      </w:r>
      <w:r w:rsidRPr="00E13B3D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                                      Name:_________________________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163485B1" w14:textId="2A46D5D2" w:rsidR="00491B7F" w:rsidRPr="008022F5" w:rsidRDefault="008022F5" w:rsidP="008022F5">
      <w:pPr>
        <w:pStyle w:val="Listenabsatz"/>
        <w:numPr>
          <w:ilvl w:val="0"/>
          <w:numId w:val="9"/>
        </w:numPr>
        <w:spacing w:after="0" w:line="240" w:lineRule="auto"/>
        <w:ind w:left="993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  <w:r w:rsidRPr="008022F5">
        <w:rPr>
          <w:rFonts w:eastAsia="Times New Roman" w:cstheme="minorHAnsi"/>
          <w:color w:val="000000"/>
          <w:kern w:val="36"/>
          <w:sz w:val="24"/>
          <w:szCs w:val="24"/>
          <w:bdr w:val="none" w:sz="0" w:space="0" w:color="auto" w:frame="1"/>
          <w:lang w:eastAsia="de-DE"/>
        </w:rPr>
        <w:t>Aus</w:t>
      </w:r>
      <w:r w:rsidR="00EF518B">
        <w:rPr>
          <w:rFonts w:eastAsia="Times New Roman" w:cstheme="minorHAnsi"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</w:t>
      </w:r>
      <w:r w:rsidRPr="008022F5">
        <w:rPr>
          <w:rFonts w:eastAsia="Times New Roman" w:cstheme="minorHAnsi"/>
          <w:color w:val="000000"/>
          <w:kern w:val="36"/>
          <w:sz w:val="24"/>
          <w:szCs w:val="24"/>
          <w:bdr w:val="none" w:sz="0" w:space="0" w:color="auto" w:frame="1"/>
          <w:lang w:eastAsia="de-DE"/>
        </w:rPr>
        <w:t>welche</w:t>
      </w:r>
      <w:r w:rsidR="00EF518B">
        <w:rPr>
          <w:rFonts w:eastAsia="Times New Roman" w:cstheme="minorHAnsi"/>
          <w:color w:val="000000"/>
          <w:kern w:val="36"/>
          <w:sz w:val="24"/>
          <w:szCs w:val="24"/>
          <w:bdr w:val="none" w:sz="0" w:space="0" w:color="auto" w:frame="1"/>
          <w:lang w:eastAsia="de-DE"/>
        </w:rPr>
        <w:t>m</w:t>
      </w:r>
      <w:r w:rsidRPr="008022F5">
        <w:rPr>
          <w:rFonts w:eastAsia="Times New Roman" w:cstheme="minorHAnsi"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Grunde hat die</w:t>
      </w:r>
      <w:r>
        <w:rPr>
          <w:rFonts w:eastAsia="Times New Roman" w:cstheme="minorHAnsi"/>
          <w:color w:val="000000"/>
          <w:kern w:val="36"/>
          <w:sz w:val="24"/>
          <w:szCs w:val="24"/>
          <w:bdr w:val="none" w:sz="0" w:space="0" w:color="auto" w:frame="1"/>
          <w:lang w:eastAsia="de-DE"/>
        </w:rPr>
        <w:t>se Animation ein Ende im Gegensatz zu Reaktion einer schwachen Säure mit Wasser?</w:t>
      </w:r>
    </w:p>
    <w:p w14:paraId="527DC461" w14:textId="02D12585" w:rsidR="008022F5" w:rsidRDefault="008022F5" w:rsidP="008022F5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</w:p>
    <w:p w14:paraId="2C990442" w14:textId="05452083" w:rsidR="008022F5" w:rsidRDefault="008022F5" w:rsidP="008022F5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</w:p>
    <w:p w14:paraId="47FD057A" w14:textId="14E783FB" w:rsidR="008022F5" w:rsidRDefault="008022F5" w:rsidP="008022F5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</w:p>
    <w:p w14:paraId="10BEFAC5" w14:textId="2EC527A8" w:rsidR="008022F5" w:rsidRDefault="008022F5" w:rsidP="008022F5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</w:p>
    <w:p w14:paraId="1F4A1A47" w14:textId="7C8DCC12" w:rsidR="008022F5" w:rsidRPr="008022F5" w:rsidRDefault="008022F5" w:rsidP="00A92D41">
      <w:pPr>
        <w:pStyle w:val="Listenabsatz"/>
        <w:numPr>
          <w:ilvl w:val="0"/>
          <w:numId w:val="9"/>
        </w:numPr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2889FE" wp14:editId="6626CD06">
            <wp:simplePos x="0" y="0"/>
            <wp:positionH relativeFrom="column">
              <wp:posOffset>4737735</wp:posOffset>
            </wp:positionH>
            <wp:positionV relativeFrom="paragraph">
              <wp:posOffset>60960</wp:posOffset>
            </wp:positionV>
            <wp:extent cx="1571625" cy="4095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2F5"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t>Welcher Unterschied besteht in der Simulation, wenn man oben links</w:t>
      </w:r>
      <w:r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t xml:space="preserve"> </w:t>
      </w:r>
      <w:r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br/>
        <w:t xml:space="preserve">   </w:t>
      </w:r>
      <w:r w:rsidRPr="008022F5"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t xml:space="preserve"> im Hamburger Menü „Lone</w:t>
      </w:r>
      <w:r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t>-p</w:t>
      </w:r>
      <w:r w:rsidRPr="008022F5"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t xml:space="preserve">air-Darstellung </w:t>
      </w:r>
      <w:r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t>EIN</w:t>
      </w:r>
      <w:r w:rsidRPr="008022F5"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t xml:space="preserve"> wählt?</w:t>
      </w:r>
    </w:p>
    <w:p w14:paraId="70645BCE" w14:textId="78C734C5" w:rsidR="00491B7F" w:rsidRDefault="00491B7F" w:rsidP="00491B7F"/>
    <w:p w14:paraId="26465F87" w14:textId="3CEB36A0" w:rsidR="003C5268" w:rsidRDefault="003C5268" w:rsidP="00491B7F"/>
    <w:p w14:paraId="269B7E7B" w14:textId="5B9766ED" w:rsidR="00D5410D" w:rsidRDefault="00D5410D" w:rsidP="00491B7F"/>
    <w:p w14:paraId="5A547214" w14:textId="77777777" w:rsidR="00963944" w:rsidRDefault="00963944" w:rsidP="00491B7F"/>
    <w:p w14:paraId="34F442C3" w14:textId="7A8590E2" w:rsidR="00D5410D" w:rsidRDefault="00963944" w:rsidP="00D5410D">
      <w:pPr>
        <w:pStyle w:val="Listenabsatz"/>
        <w:numPr>
          <w:ilvl w:val="0"/>
          <w:numId w:val="9"/>
        </w:numPr>
      </w:pPr>
      <w:r>
        <w:t>Beschreibe, w</w:t>
      </w:r>
      <w:r w:rsidR="00D5410D">
        <w:t>as eigentlich bei der</w:t>
      </w:r>
      <w:r>
        <w:t xml:space="preserve"> Reaktion der starken Säure mit Wasser geschieht.</w:t>
      </w:r>
    </w:p>
    <w:p w14:paraId="711425C2" w14:textId="52BA7687" w:rsidR="00EF518B" w:rsidRDefault="00EF518B" w:rsidP="00EF518B"/>
    <w:p w14:paraId="56620DB5" w14:textId="0AB4AB7A" w:rsidR="00EF518B" w:rsidRDefault="00EF518B" w:rsidP="00EF518B"/>
    <w:p w14:paraId="50232F2D" w14:textId="70D5B29A" w:rsidR="00EF518B" w:rsidRDefault="00EF518B" w:rsidP="00EF518B"/>
    <w:p w14:paraId="5131B54E" w14:textId="49D1BE68" w:rsidR="00EF518B" w:rsidRDefault="00EF518B" w:rsidP="00EF518B">
      <w:pPr>
        <w:pStyle w:val="Listenabsatz"/>
        <w:numPr>
          <w:ilvl w:val="0"/>
          <w:numId w:val="9"/>
        </w:numPr>
      </w:pPr>
      <w:r>
        <w:t>Gib zwei Beispiele für starke Säuren an.</w:t>
      </w:r>
    </w:p>
    <w:p w14:paraId="0E827074" w14:textId="3924EA1E" w:rsidR="00EF518B" w:rsidRDefault="00EF518B" w:rsidP="00EF518B"/>
    <w:p w14:paraId="583648C1" w14:textId="1F5F239A" w:rsidR="00EF518B" w:rsidRDefault="00EF518B" w:rsidP="00EF518B"/>
    <w:p w14:paraId="1FE59234" w14:textId="77777777" w:rsidR="00AA7E46" w:rsidRDefault="00AA7E46" w:rsidP="00EF518B"/>
    <w:p w14:paraId="3B7F0E83" w14:textId="06708D01" w:rsidR="00EF518B" w:rsidRDefault="00EF518B" w:rsidP="00EF518B">
      <w:pPr>
        <w:pStyle w:val="Listenabsatz"/>
        <w:numPr>
          <w:ilvl w:val="0"/>
          <w:numId w:val="9"/>
        </w:numPr>
      </w:pPr>
      <w:r>
        <w:t>Wodurch sind starke Säuren charakterisiert?</w:t>
      </w:r>
    </w:p>
    <w:p w14:paraId="1E991599" w14:textId="36A3FD50" w:rsidR="00D5410D" w:rsidRDefault="00D5410D" w:rsidP="00D5410D"/>
    <w:p w14:paraId="4C39A8AC" w14:textId="5B08BAAE" w:rsidR="00D5410D" w:rsidRDefault="00D5410D" w:rsidP="00D5410D"/>
    <w:p w14:paraId="78EE8A23" w14:textId="72365440" w:rsidR="00D5410D" w:rsidRDefault="00D5410D" w:rsidP="00D5410D"/>
    <w:p w14:paraId="294B1F0D" w14:textId="77777777" w:rsidR="00D5410D" w:rsidRDefault="00D5410D" w:rsidP="00D5410D"/>
    <w:sectPr w:rsidR="00D5410D" w:rsidSect="00F33B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A6F98" w14:textId="77777777" w:rsidR="00042111" w:rsidRDefault="00042111" w:rsidP="005E6316">
      <w:pPr>
        <w:spacing w:after="0" w:line="240" w:lineRule="auto"/>
      </w:pPr>
      <w:r>
        <w:separator/>
      </w:r>
    </w:p>
  </w:endnote>
  <w:endnote w:type="continuationSeparator" w:id="0">
    <w:p w14:paraId="094D1EC5" w14:textId="77777777" w:rsidR="00042111" w:rsidRDefault="00042111" w:rsidP="005E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8423" w14:textId="77777777" w:rsidR="005E6316" w:rsidRDefault="005E6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A4AC" w14:textId="4D295A98" w:rsidR="005E6316" w:rsidRDefault="005E6316" w:rsidP="005E631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E1EE" w14:textId="77777777" w:rsidR="005E6316" w:rsidRDefault="005E6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E5D9B" w14:textId="77777777" w:rsidR="00042111" w:rsidRDefault="00042111" w:rsidP="005E6316">
      <w:pPr>
        <w:spacing w:after="0" w:line="240" w:lineRule="auto"/>
      </w:pPr>
      <w:r>
        <w:separator/>
      </w:r>
    </w:p>
  </w:footnote>
  <w:footnote w:type="continuationSeparator" w:id="0">
    <w:p w14:paraId="2F1880D7" w14:textId="77777777" w:rsidR="00042111" w:rsidRDefault="00042111" w:rsidP="005E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B9DE" w14:textId="77777777" w:rsidR="005E6316" w:rsidRDefault="005E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C7AF" w14:textId="77777777" w:rsidR="005E6316" w:rsidRDefault="005E6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658C" w14:textId="77777777" w:rsidR="005E6316" w:rsidRDefault="005E6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127DE"/>
    <w:multiLevelType w:val="hybridMultilevel"/>
    <w:tmpl w:val="857EA48E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E1083"/>
    <w:multiLevelType w:val="hybridMultilevel"/>
    <w:tmpl w:val="EC028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42111"/>
    <w:rsid w:val="00072862"/>
    <w:rsid w:val="000821F1"/>
    <w:rsid w:val="00116BA1"/>
    <w:rsid w:val="001265D1"/>
    <w:rsid w:val="001352E8"/>
    <w:rsid w:val="0015700B"/>
    <w:rsid w:val="001F2C06"/>
    <w:rsid w:val="00247CDA"/>
    <w:rsid w:val="002B6260"/>
    <w:rsid w:val="003135F8"/>
    <w:rsid w:val="00377A2E"/>
    <w:rsid w:val="003B19AF"/>
    <w:rsid w:val="003C5268"/>
    <w:rsid w:val="00415650"/>
    <w:rsid w:val="00454B18"/>
    <w:rsid w:val="00491B7F"/>
    <w:rsid w:val="004B3644"/>
    <w:rsid w:val="00511D42"/>
    <w:rsid w:val="005257F4"/>
    <w:rsid w:val="005936ED"/>
    <w:rsid w:val="005B0092"/>
    <w:rsid w:val="005E6316"/>
    <w:rsid w:val="006158A8"/>
    <w:rsid w:val="006931C2"/>
    <w:rsid w:val="006D2759"/>
    <w:rsid w:val="007264C4"/>
    <w:rsid w:val="00747B3E"/>
    <w:rsid w:val="00756267"/>
    <w:rsid w:val="00765B3B"/>
    <w:rsid w:val="007F01C0"/>
    <w:rsid w:val="008022F5"/>
    <w:rsid w:val="00886EE9"/>
    <w:rsid w:val="008F406F"/>
    <w:rsid w:val="008F6B51"/>
    <w:rsid w:val="008F7E60"/>
    <w:rsid w:val="00963944"/>
    <w:rsid w:val="00964A35"/>
    <w:rsid w:val="009764EC"/>
    <w:rsid w:val="009A4C97"/>
    <w:rsid w:val="009D453E"/>
    <w:rsid w:val="00A200C7"/>
    <w:rsid w:val="00A850D6"/>
    <w:rsid w:val="00AA7E46"/>
    <w:rsid w:val="00AE6F13"/>
    <w:rsid w:val="00B24A04"/>
    <w:rsid w:val="00B26F5D"/>
    <w:rsid w:val="00C458D2"/>
    <w:rsid w:val="00C47457"/>
    <w:rsid w:val="00C66DF6"/>
    <w:rsid w:val="00CD1762"/>
    <w:rsid w:val="00D3521F"/>
    <w:rsid w:val="00D5410D"/>
    <w:rsid w:val="00D61EB6"/>
    <w:rsid w:val="00DC19F2"/>
    <w:rsid w:val="00DF5858"/>
    <w:rsid w:val="00E03F67"/>
    <w:rsid w:val="00E13B3D"/>
    <w:rsid w:val="00E95BD9"/>
    <w:rsid w:val="00EF518B"/>
    <w:rsid w:val="00F33B6A"/>
    <w:rsid w:val="00F53ABE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16"/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ppenberg.com/akminilabor/ear/sbrssmw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kappenberg.com/akminilabor/ear/sbrssmw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3</cp:revision>
  <dcterms:created xsi:type="dcterms:W3CDTF">2020-08-31T07:03:00Z</dcterms:created>
  <dcterms:modified xsi:type="dcterms:W3CDTF">2020-08-31T09:38:00Z</dcterms:modified>
</cp:coreProperties>
</file>